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5C" w:rsidRDefault="0045595C" w:rsidP="0045595C">
      <w:pPr>
        <w:spacing w:before="240" w:line="66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180AC3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DC4E71" w:rsidRDefault="00DC4E71" w:rsidP="004E5BBC">
      <w:pPr>
        <w:spacing w:before="240"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3E12C5">
        <w:rPr>
          <w:rFonts w:ascii="方正小标宋简体" w:eastAsia="方正小标宋简体" w:hint="eastAsia"/>
          <w:sz w:val="44"/>
          <w:szCs w:val="44"/>
        </w:rPr>
        <w:t>201</w:t>
      </w:r>
      <w:r w:rsidR="0073718C">
        <w:rPr>
          <w:rFonts w:ascii="方正小标宋简体" w:eastAsia="方正小标宋简体" w:hint="eastAsia"/>
          <w:sz w:val="44"/>
          <w:szCs w:val="44"/>
        </w:rPr>
        <w:t>8</w:t>
      </w:r>
      <w:r w:rsidRPr="003E12C5">
        <w:rPr>
          <w:rFonts w:ascii="方正小标宋简体" w:eastAsia="方正小标宋简体" w:hint="eastAsia"/>
          <w:sz w:val="44"/>
          <w:szCs w:val="44"/>
        </w:rPr>
        <w:t>年国家知识产权分析评议</w:t>
      </w:r>
    </w:p>
    <w:p w:rsidR="00DC4E71" w:rsidRPr="003E12C5" w:rsidRDefault="00DC4E71" w:rsidP="004E5BBC">
      <w:pPr>
        <w:spacing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</w:t>
      </w:r>
      <w:r w:rsidRPr="003E12C5">
        <w:rPr>
          <w:rFonts w:ascii="方正小标宋简体" w:eastAsia="方正小标宋简体" w:hint="eastAsia"/>
          <w:sz w:val="44"/>
          <w:szCs w:val="44"/>
        </w:rPr>
        <w:t>示范机构</w:t>
      </w:r>
      <w:r w:rsidR="006B03D8">
        <w:rPr>
          <w:rFonts w:ascii="方正小标宋简体" w:eastAsia="方正小标宋简体" w:hint="eastAsia"/>
          <w:sz w:val="44"/>
          <w:szCs w:val="44"/>
        </w:rPr>
        <w:t>汇报</w:t>
      </w:r>
      <w:r w:rsidR="004E5BBC">
        <w:rPr>
          <w:rFonts w:ascii="方正小标宋简体" w:eastAsia="方正小标宋简体" w:hint="eastAsia"/>
          <w:sz w:val="44"/>
          <w:szCs w:val="44"/>
        </w:rPr>
        <w:t>第一组</w:t>
      </w:r>
      <w:r w:rsidRPr="003E12C5">
        <w:rPr>
          <w:rFonts w:ascii="方正小标宋简体" w:eastAsia="方正小标宋简体" w:hint="eastAsia"/>
          <w:sz w:val="44"/>
          <w:szCs w:val="44"/>
        </w:rPr>
        <w:t>名单</w:t>
      </w:r>
    </w:p>
    <w:p w:rsidR="00DC4E71" w:rsidRDefault="00DC4E71" w:rsidP="00DC4E71">
      <w:pPr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8866" w:type="dxa"/>
        <w:jc w:val="center"/>
        <w:tblLook w:val="0000"/>
      </w:tblPr>
      <w:tblGrid>
        <w:gridCol w:w="989"/>
        <w:gridCol w:w="7877"/>
      </w:tblGrid>
      <w:tr w:rsidR="00DC4E71" w:rsidRPr="006E3094" w:rsidTr="008F19DA">
        <w:trPr>
          <w:trHeight w:val="510"/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71" w:rsidRPr="006E3094" w:rsidRDefault="002A170D" w:rsidP="00AC0DB4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71" w:rsidRPr="006E3094" w:rsidRDefault="00DC4E71" w:rsidP="00AC0DB4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机构名称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北京高文律师事务所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科技部科技评估中心（国家科技评估中心）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知识产权出版社有限责任公司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北京路浩知识产权代理有限公司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广州华进联合专利商标代理有限公司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中国科学院兰州文献情报中心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中国科学院文献情报中心（中国科学院知识产权信息服务中心）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北京市柳沈律师事务所</w:t>
            </w:r>
          </w:p>
        </w:tc>
      </w:tr>
      <w:tr w:rsidR="008F19DA" w:rsidRPr="006E3094" w:rsidTr="008F19DA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甘肃省知识产权事务中心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成都行之专利代理事务所（普通合伙）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珠海智专专利商标代理有限公司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安徽省科学技术情报研究所（安徽省专利信息服务中心）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石家庄众志华清知识产权事务所（特殊普通合伙）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国家知识产权局专利局专利审查协作湖北中心</w:t>
            </w:r>
          </w:p>
        </w:tc>
      </w:tr>
      <w:tr w:rsidR="008F19DA" w:rsidRPr="006E3094" w:rsidTr="008F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989" w:type="dxa"/>
            <w:vAlign w:val="center"/>
          </w:tcPr>
          <w:p w:rsidR="008F19DA" w:rsidRPr="006E3094" w:rsidRDefault="008F19DA" w:rsidP="00AC0DB4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877" w:type="dxa"/>
          </w:tcPr>
          <w:p w:rsidR="008F19DA" w:rsidRPr="008F19DA" w:rsidRDefault="008F19DA" w:rsidP="00D706A4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上海图书馆（上海科学技术情报研究所）</w:t>
            </w:r>
          </w:p>
        </w:tc>
      </w:tr>
    </w:tbl>
    <w:p w:rsidR="00DC4E71" w:rsidRDefault="00DC4E71" w:rsidP="00DC4E7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8307FD" w:rsidRDefault="008307FD" w:rsidP="009E492D">
      <w:pPr>
        <w:snapToGrid w:val="0"/>
        <w:spacing w:line="660" w:lineRule="exact"/>
        <w:rPr>
          <w:rFonts w:eastAsia="仿宋_GB2312"/>
          <w:sz w:val="32"/>
        </w:rPr>
      </w:pPr>
    </w:p>
    <w:p w:rsidR="004E5BBC" w:rsidRDefault="004E5BBC" w:rsidP="004E5BBC">
      <w:pPr>
        <w:spacing w:before="240"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3E12C5">
        <w:rPr>
          <w:rFonts w:ascii="方正小标宋简体" w:eastAsia="方正小标宋简体" w:hint="eastAsia"/>
          <w:sz w:val="44"/>
          <w:szCs w:val="44"/>
        </w:rPr>
        <w:t>201</w:t>
      </w:r>
      <w:r w:rsidR="0073718C">
        <w:rPr>
          <w:rFonts w:ascii="方正小标宋简体" w:eastAsia="方正小标宋简体" w:hint="eastAsia"/>
          <w:sz w:val="44"/>
          <w:szCs w:val="44"/>
        </w:rPr>
        <w:t>8</w:t>
      </w:r>
      <w:r w:rsidRPr="003E12C5">
        <w:rPr>
          <w:rFonts w:ascii="方正小标宋简体" w:eastAsia="方正小标宋简体" w:hint="eastAsia"/>
          <w:sz w:val="44"/>
          <w:szCs w:val="44"/>
        </w:rPr>
        <w:t>年国家知识产权分析评议</w:t>
      </w:r>
    </w:p>
    <w:p w:rsidR="004E5BBC" w:rsidRPr="003E12C5" w:rsidRDefault="004E5BBC" w:rsidP="004E5BBC">
      <w:pPr>
        <w:spacing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</w:t>
      </w:r>
      <w:r w:rsidRPr="003E12C5">
        <w:rPr>
          <w:rFonts w:ascii="方正小标宋简体" w:eastAsia="方正小标宋简体" w:hint="eastAsia"/>
          <w:sz w:val="44"/>
          <w:szCs w:val="44"/>
        </w:rPr>
        <w:t>示范机构</w:t>
      </w:r>
      <w:r>
        <w:rPr>
          <w:rFonts w:ascii="方正小标宋简体" w:eastAsia="方正小标宋简体" w:hint="eastAsia"/>
          <w:sz w:val="44"/>
          <w:szCs w:val="44"/>
        </w:rPr>
        <w:t>汇报第二组</w:t>
      </w:r>
      <w:r w:rsidRPr="003E12C5">
        <w:rPr>
          <w:rFonts w:ascii="方正小标宋简体" w:eastAsia="方正小标宋简体" w:hint="eastAsia"/>
          <w:sz w:val="44"/>
          <w:szCs w:val="44"/>
        </w:rPr>
        <w:t>名单</w:t>
      </w:r>
    </w:p>
    <w:p w:rsidR="008307FD" w:rsidRPr="004E5BBC" w:rsidRDefault="008307FD" w:rsidP="009E492D">
      <w:pPr>
        <w:snapToGrid w:val="0"/>
        <w:spacing w:line="660" w:lineRule="exact"/>
        <w:rPr>
          <w:rFonts w:eastAsia="仿宋_GB2312"/>
          <w:sz w:val="32"/>
        </w:rPr>
      </w:pPr>
    </w:p>
    <w:tbl>
      <w:tblPr>
        <w:tblW w:w="8866" w:type="dxa"/>
        <w:jc w:val="center"/>
        <w:tblLook w:val="0000"/>
      </w:tblPr>
      <w:tblGrid>
        <w:gridCol w:w="1720"/>
        <w:gridCol w:w="7146"/>
      </w:tblGrid>
      <w:tr w:rsidR="004E5BBC" w:rsidRPr="006E3094">
        <w:trPr>
          <w:trHeight w:val="510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BBC" w:rsidRPr="006E3094" w:rsidRDefault="004E5BBC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BBC" w:rsidRPr="006E3094" w:rsidRDefault="004E5BBC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机构名称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中国国际贸易促进委员会专利商标事务所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中国航天系统科学与工程研究院（中国航天科技集团公司知识产权中心）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上海专利商标事务所有限公司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广州粤高专利商标代理有限公司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工业和信息化部软件与集成电路促进中心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成都九鼎天元知识产权代理有限公司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洛阳公信知识产权事务所（普通合伙）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烟台智宇知识产权事务所（特殊普通合伙）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福建省知识产权信息公共服务中心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广州圣理华知识产权代理有限公司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湖北省科技信息研究院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深圳中科院知识产权投资有限公司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中国科学院大连化学物理研究所 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中国科学院上海生命科学研究院</w:t>
            </w:r>
          </w:p>
        </w:tc>
      </w:tr>
      <w:tr w:rsidR="008F19DA" w:rsidRPr="006E3094" w:rsidTr="00127F4C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DA" w:rsidRPr="008F19DA" w:rsidRDefault="008F19DA" w:rsidP="009C53B0">
            <w:pPr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深圳市标准技术研究院</w:t>
            </w:r>
          </w:p>
        </w:tc>
      </w:tr>
    </w:tbl>
    <w:p w:rsidR="00DC4E71" w:rsidRPr="004E5BBC" w:rsidRDefault="00DC4E71" w:rsidP="009E492D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pacing w:before="240"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3E12C5">
        <w:rPr>
          <w:rFonts w:ascii="方正小标宋简体" w:eastAsia="方正小标宋简体" w:hint="eastAsia"/>
          <w:sz w:val="44"/>
          <w:szCs w:val="44"/>
        </w:rPr>
        <w:t>201</w:t>
      </w:r>
      <w:r w:rsidR="0073718C">
        <w:rPr>
          <w:rFonts w:ascii="方正小标宋简体" w:eastAsia="方正小标宋简体" w:hint="eastAsia"/>
          <w:sz w:val="44"/>
          <w:szCs w:val="44"/>
        </w:rPr>
        <w:t>8</w:t>
      </w:r>
      <w:r w:rsidRPr="003E12C5">
        <w:rPr>
          <w:rFonts w:ascii="方正小标宋简体" w:eastAsia="方正小标宋简体" w:hint="eastAsia"/>
          <w:sz w:val="44"/>
          <w:szCs w:val="44"/>
        </w:rPr>
        <w:t>年国家知识产权分析评议</w:t>
      </w:r>
      <w:r>
        <w:rPr>
          <w:rFonts w:ascii="方正小标宋简体" w:eastAsia="方正小标宋简体" w:hint="eastAsia"/>
          <w:sz w:val="44"/>
          <w:szCs w:val="44"/>
        </w:rPr>
        <w:t>服务</w:t>
      </w:r>
      <w:r w:rsidRPr="003E12C5">
        <w:rPr>
          <w:rFonts w:ascii="方正小标宋简体" w:eastAsia="方正小标宋简体" w:hint="eastAsia"/>
          <w:sz w:val="44"/>
          <w:szCs w:val="44"/>
        </w:rPr>
        <w:t>示范</w:t>
      </w:r>
    </w:p>
    <w:p w:rsidR="0081609F" w:rsidRPr="003E12C5" w:rsidRDefault="0081609F" w:rsidP="0081609F">
      <w:pPr>
        <w:spacing w:before="240" w:line="6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创建</w:t>
      </w:r>
      <w:r w:rsidRPr="003E12C5">
        <w:rPr>
          <w:rFonts w:ascii="方正小标宋简体" w:eastAsia="方正小标宋简体" w:hint="eastAsia"/>
          <w:sz w:val="44"/>
          <w:szCs w:val="44"/>
        </w:rPr>
        <w:t>机构</w:t>
      </w:r>
      <w:r>
        <w:rPr>
          <w:rFonts w:ascii="方正小标宋简体" w:eastAsia="方正小标宋简体" w:hint="eastAsia"/>
          <w:sz w:val="44"/>
          <w:szCs w:val="44"/>
        </w:rPr>
        <w:t>汇报第一组</w:t>
      </w:r>
      <w:r w:rsidRPr="003E12C5">
        <w:rPr>
          <w:rFonts w:ascii="方正小标宋简体" w:eastAsia="方正小标宋简体" w:hint="eastAsia"/>
          <w:sz w:val="44"/>
          <w:szCs w:val="44"/>
        </w:rPr>
        <w:t>名单</w:t>
      </w:r>
    </w:p>
    <w:p w:rsidR="0081609F" w:rsidRDefault="0081609F" w:rsidP="0081609F">
      <w:pPr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8866" w:type="dxa"/>
        <w:jc w:val="center"/>
        <w:tblLook w:val="0000"/>
      </w:tblPr>
      <w:tblGrid>
        <w:gridCol w:w="1720"/>
        <w:gridCol w:w="7146"/>
      </w:tblGrid>
      <w:tr w:rsidR="0081609F" w:rsidRPr="006E3094">
        <w:trPr>
          <w:trHeight w:val="510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9F" w:rsidRPr="006E3094" w:rsidRDefault="0081609F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9F" w:rsidRPr="006E3094" w:rsidRDefault="0081609F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机构名称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北京新发智信科技有限责任公司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南京苏高专利商标事务所（普通合伙）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苏州慧谷知识产权服务有限公司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广州产权交易所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厦门市精诚新创知识产权代理有限公司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北京科华万象科技有限公司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华智众创（北京）投资管理有限责任公司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北京航天情报与信息研究所  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合肥市长远专利代理事务所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北京品源专利代理有限公司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中科专利商标代理有限责任公司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上海硕力知识产权代理事务所（普通合伙）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广西曙光知识产权服务有限公司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成都弘毅天承知识产权代理有限公司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上海思微知识产权代理事务所（普通合伙）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山东发思特知识产权信息服务有限公司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石家庄聚智华清知识产权咨询服务有限公司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上海元好知识产权代理有限公司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湖北省知识产权发展中心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西北工业大学专利中心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武汉科皓知识产权代理事务所（特殊普通合伙）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沈阳易通专利事务所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银川市生产力促进中心 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广西博士海意信息科技有限公司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南京知识律师事务所 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东莞市华南专利商标事务所有限公司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宁夏合天律师事务所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郑州中原专利事务所有限公司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北京卫平知识产权代理有限公司 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深圳市赛恩倍吉知识产权代理有限公司</w:t>
            </w:r>
          </w:p>
        </w:tc>
      </w:tr>
    </w:tbl>
    <w:p w:rsidR="0081609F" w:rsidRDefault="0081609F" w:rsidP="0081609F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F19DA" w:rsidRDefault="008F19DA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F19DA" w:rsidRDefault="008F19DA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F19DA" w:rsidRDefault="008F19DA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F19DA" w:rsidRDefault="008F19DA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napToGrid w:val="0"/>
        <w:spacing w:line="660" w:lineRule="exact"/>
        <w:rPr>
          <w:rFonts w:eastAsia="仿宋_GB2312"/>
          <w:sz w:val="32"/>
        </w:rPr>
      </w:pPr>
    </w:p>
    <w:p w:rsidR="0081609F" w:rsidRDefault="0081609F" w:rsidP="0081609F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E12C5">
        <w:rPr>
          <w:rFonts w:ascii="方正小标宋简体" w:eastAsia="方正小标宋简体" w:hint="eastAsia"/>
          <w:sz w:val="44"/>
          <w:szCs w:val="44"/>
        </w:rPr>
        <w:lastRenderedPageBreak/>
        <w:t>201</w:t>
      </w:r>
      <w:r w:rsidR="0073718C">
        <w:rPr>
          <w:rFonts w:ascii="方正小标宋简体" w:eastAsia="方正小标宋简体" w:hint="eastAsia"/>
          <w:sz w:val="44"/>
          <w:szCs w:val="44"/>
        </w:rPr>
        <w:t>8</w:t>
      </w:r>
      <w:r w:rsidRPr="003E12C5">
        <w:rPr>
          <w:rFonts w:ascii="方正小标宋简体" w:eastAsia="方正小标宋简体" w:hint="eastAsia"/>
          <w:sz w:val="44"/>
          <w:szCs w:val="44"/>
        </w:rPr>
        <w:t>年国家知识产权分析评议</w:t>
      </w:r>
      <w:r>
        <w:rPr>
          <w:rFonts w:ascii="方正小标宋简体" w:eastAsia="方正小标宋简体" w:hint="eastAsia"/>
          <w:sz w:val="44"/>
          <w:szCs w:val="44"/>
        </w:rPr>
        <w:t>服务</w:t>
      </w:r>
      <w:r w:rsidRPr="003E12C5">
        <w:rPr>
          <w:rFonts w:ascii="方正小标宋简体" w:eastAsia="方正小标宋简体" w:hint="eastAsia"/>
          <w:sz w:val="44"/>
          <w:szCs w:val="44"/>
        </w:rPr>
        <w:t>示范</w:t>
      </w:r>
    </w:p>
    <w:p w:rsidR="0081609F" w:rsidRPr="003E12C5" w:rsidRDefault="0081609F" w:rsidP="0081609F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创建</w:t>
      </w:r>
      <w:r w:rsidRPr="003E12C5">
        <w:rPr>
          <w:rFonts w:ascii="方正小标宋简体" w:eastAsia="方正小标宋简体" w:hint="eastAsia"/>
          <w:sz w:val="44"/>
          <w:szCs w:val="44"/>
        </w:rPr>
        <w:t>机构</w:t>
      </w:r>
      <w:r>
        <w:rPr>
          <w:rFonts w:ascii="方正小标宋简体" w:eastAsia="方正小标宋简体" w:hint="eastAsia"/>
          <w:sz w:val="44"/>
          <w:szCs w:val="44"/>
        </w:rPr>
        <w:t>汇报第二组</w:t>
      </w:r>
      <w:r w:rsidRPr="003E12C5">
        <w:rPr>
          <w:rFonts w:ascii="方正小标宋简体" w:eastAsia="方正小标宋简体" w:hint="eastAsia"/>
          <w:sz w:val="44"/>
          <w:szCs w:val="44"/>
        </w:rPr>
        <w:t>名单</w:t>
      </w:r>
    </w:p>
    <w:p w:rsidR="0081609F" w:rsidRDefault="0081609F" w:rsidP="0081609F">
      <w:pPr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8866" w:type="dxa"/>
        <w:jc w:val="center"/>
        <w:tblLook w:val="0000"/>
      </w:tblPr>
      <w:tblGrid>
        <w:gridCol w:w="1720"/>
        <w:gridCol w:w="7146"/>
      </w:tblGrid>
      <w:tr w:rsidR="0081609F" w:rsidRPr="006E3094">
        <w:trPr>
          <w:trHeight w:val="510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9F" w:rsidRPr="006E3094" w:rsidRDefault="0081609F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9F" w:rsidRPr="006E3094" w:rsidRDefault="0081609F" w:rsidP="00EE7156">
            <w:pPr>
              <w:spacing w:line="400" w:lineRule="exact"/>
              <w:jc w:val="center"/>
              <w:textAlignment w:val="center"/>
              <w:rPr>
                <w:rFonts w:ascii="黑体" w:eastAsia="黑体" w:hAnsi="楷体_GB2312" w:cs="宋体"/>
                <w:kern w:val="0"/>
                <w:sz w:val="28"/>
                <w:szCs w:val="28"/>
              </w:rPr>
            </w:pPr>
            <w:r w:rsidRPr="006E3094">
              <w:rPr>
                <w:rFonts w:ascii="黑体" w:eastAsia="黑体" w:hAnsi="楷体_GB2312" w:cs="宋体" w:hint="eastAsia"/>
                <w:kern w:val="0"/>
                <w:sz w:val="28"/>
                <w:szCs w:val="28"/>
              </w:rPr>
              <w:t>机构名称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中国科学技术信息研究所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深圳市世纪恒程知识产权代理事务所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南昌金轩科技有限公司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EE715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青岛中天智诚科技服务平台有限公司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中关村中技（北京）知识产权管理有限公司 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北京润平知识产权代理有限公司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 南京九致信息科技有限公司 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横琴国际知识产权交易中心有限公司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北京空间科技信息研究所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945023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甘肃省科学技术情报研究所 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深圳中一联合知识产权代理有限公司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河南行知专利服务有限公司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北京恒和顿创新科技有限公司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天津市企兴知识产权管理咨询有限公司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辽宁沈阳国兴知识产权代理有限公司 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山西省科学技术情报研究所（山西省知识产权研究中心）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厦门市新华专利商标代理有限公司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江苏汇智知识产权服务有限公司</w:t>
            </w:r>
          </w:p>
        </w:tc>
      </w:tr>
      <w:tr w:rsidR="008F19DA" w:rsidRPr="006E3094">
        <w:trPr>
          <w:trHeight w:val="51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湖北武汉永嘉专利代理有限公司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北京力量专利代理事务所（特殊普通合伙）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宁夏回族自治区知识产权服务中心 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深圳华夏泰和知识产权有限公司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lastRenderedPageBreak/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陕西华林知识产权管理有限公司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重庆中之信知识产权代理事务所（普通合伙）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福州元创专利商标代理有限公司 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常州擎航知识产权服务有限公司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武汉律仁知识产权管理有限公司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济南舜源专利事务所有限公司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5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945023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 xml:space="preserve">山东省专利信息服务中心 </w:t>
            </w:r>
          </w:p>
        </w:tc>
      </w:tr>
      <w:tr w:rsidR="008F19DA" w:rsidRPr="006E3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0"/>
          <w:jc w:val="center"/>
        </w:trPr>
        <w:tc>
          <w:tcPr>
            <w:tcW w:w="1720" w:type="dxa"/>
            <w:vAlign w:val="center"/>
          </w:tcPr>
          <w:p w:rsidR="008F19DA" w:rsidRPr="006E3094" w:rsidRDefault="008F19DA" w:rsidP="00C90C96">
            <w:pPr>
              <w:spacing w:line="400" w:lineRule="exact"/>
              <w:jc w:val="center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6</w:t>
            </w:r>
            <w:r w:rsidRPr="006E3094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146" w:type="dxa"/>
            <w:vAlign w:val="center"/>
          </w:tcPr>
          <w:p w:rsidR="008F19DA" w:rsidRPr="008F19DA" w:rsidRDefault="008F19DA" w:rsidP="008F19DA">
            <w:pPr>
              <w:spacing w:line="400" w:lineRule="exact"/>
              <w:jc w:val="left"/>
              <w:textAlignment w:val="center"/>
              <w:rPr>
                <w:rFonts w:ascii="仿宋_GB2312" w:eastAsia="仿宋_GB2312" w:hAnsi="楷体_GB2312" w:cs="宋体"/>
                <w:kern w:val="0"/>
                <w:sz w:val="28"/>
                <w:szCs w:val="28"/>
              </w:rPr>
            </w:pPr>
            <w:r w:rsidRPr="008F19DA">
              <w:rPr>
                <w:rFonts w:ascii="仿宋_GB2312" w:eastAsia="仿宋_GB2312" w:hAnsi="楷体_GB2312" w:cs="宋体" w:hint="eastAsia"/>
                <w:kern w:val="0"/>
                <w:sz w:val="28"/>
                <w:szCs w:val="28"/>
              </w:rPr>
              <w:t>江西省陶瓷知识产权信息中心</w:t>
            </w:r>
          </w:p>
        </w:tc>
      </w:tr>
    </w:tbl>
    <w:p w:rsidR="00DC4E71" w:rsidRDefault="00DC4E71" w:rsidP="009E492D">
      <w:pPr>
        <w:snapToGrid w:val="0"/>
        <w:spacing w:line="660" w:lineRule="exact"/>
        <w:rPr>
          <w:rFonts w:eastAsia="仿宋_GB2312"/>
          <w:sz w:val="32"/>
        </w:rPr>
      </w:pPr>
    </w:p>
    <w:sectPr w:rsidR="00DC4E71" w:rsidSect="009E21A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7E" w:rsidRDefault="00AA717E">
      <w:r>
        <w:separator/>
      </w:r>
    </w:p>
  </w:endnote>
  <w:endnote w:type="continuationSeparator" w:id="1">
    <w:p w:rsidR="00AA717E" w:rsidRDefault="00AA7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9F" w:rsidRDefault="00476D0F" w:rsidP="009E4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0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09F" w:rsidRDefault="008160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9F" w:rsidRDefault="00476D0F" w:rsidP="009E4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0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5023">
      <w:rPr>
        <w:rStyle w:val="a5"/>
        <w:noProof/>
      </w:rPr>
      <w:t>1</w:t>
    </w:r>
    <w:r>
      <w:rPr>
        <w:rStyle w:val="a5"/>
      </w:rPr>
      <w:fldChar w:fldCharType="end"/>
    </w:r>
  </w:p>
  <w:p w:rsidR="0081609F" w:rsidRDefault="008160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7E" w:rsidRDefault="00AA717E">
      <w:r>
        <w:separator/>
      </w:r>
    </w:p>
  </w:footnote>
  <w:footnote w:type="continuationSeparator" w:id="1">
    <w:p w:rsidR="00AA717E" w:rsidRDefault="00AA7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BDD"/>
    <w:rsid w:val="00017976"/>
    <w:rsid w:val="000478EF"/>
    <w:rsid w:val="00050267"/>
    <w:rsid w:val="0006428F"/>
    <w:rsid w:val="00066220"/>
    <w:rsid w:val="0006729C"/>
    <w:rsid w:val="00085DB7"/>
    <w:rsid w:val="00093F0B"/>
    <w:rsid w:val="000940C9"/>
    <w:rsid w:val="000A76C2"/>
    <w:rsid w:val="000B25E2"/>
    <w:rsid w:val="000D5865"/>
    <w:rsid w:val="000E77D5"/>
    <w:rsid w:val="000F2DCD"/>
    <w:rsid w:val="000F6F5A"/>
    <w:rsid w:val="00106826"/>
    <w:rsid w:val="00107C1D"/>
    <w:rsid w:val="0011148D"/>
    <w:rsid w:val="00121BB8"/>
    <w:rsid w:val="00126160"/>
    <w:rsid w:val="00145AE5"/>
    <w:rsid w:val="00146860"/>
    <w:rsid w:val="00147F4D"/>
    <w:rsid w:val="00180AC3"/>
    <w:rsid w:val="00193F12"/>
    <w:rsid w:val="001C1C4C"/>
    <w:rsid w:val="001D3FEF"/>
    <w:rsid w:val="00220916"/>
    <w:rsid w:val="0022176D"/>
    <w:rsid w:val="002341B7"/>
    <w:rsid w:val="00235F17"/>
    <w:rsid w:val="00237C9C"/>
    <w:rsid w:val="00243DFE"/>
    <w:rsid w:val="00257EFC"/>
    <w:rsid w:val="00272315"/>
    <w:rsid w:val="002A117A"/>
    <w:rsid w:val="002A170D"/>
    <w:rsid w:val="003069D1"/>
    <w:rsid w:val="00321200"/>
    <w:rsid w:val="0033406B"/>
    <w:rsid w:val="0035539D"/>
    <w:rsid w:val="003564F0"/>
    <w:rsid w:val="00367A41"/>
    <w:rsid w:val="003A2801"/>
    <w:rsid w:val="003B5126"/>
    <w:rsid w:val="00403198"/>
    <w:rsid w:val="004125FF"/>
    <w:rsid w:val="004231B5"/>
    <w:rsid w:val="00426B76"/>
    <w:rsid w:val="00433547"/>
    <w:rsid w:val="0045595C"/>
    <w:rsid w:val="00472613"/>
    <w:rsid w:val="00476259"/>
    <w:rsid w:val="00476D0F"/>
    <w:rsid w:val="004825B9"/>
    <w:rsid w:val="004A0DD6"/>
    <w:rsid w:val="004A3AAB"/>
    <w:rsid w:val="004B7F5E"/>
    <w:rsid w:val="004C5C88"/>
    <w:rsid w:val="004E5BBC"/>
    <w:rsid w:val="00501866"/>
    <w:rsid w:val="00512D41"/>
    <w:rsid w:val="005139B8"/>
    <w:rsid w:val="00513DF1"/>
    <w:rsid w:val="005506CE"/>
    <w:rsid w:val="0057634A"/>
    <w:rsid w:val="00586F21"/>
    <w:rsid w:val="005A04FB"/>
    <w:rsid w:val="005C08DD"/>
    <w:rsid w:val="005C3D97"/>
    <w:rsid w:val="005C6E0A"/>
    <w:rsid w:val="005D3BEF"/>
    <w:rsid w:val="006001B3"/>
    <w:rsid w:val="00600589"/>
    <w:rsid w:val="00607DD5"/>
    <w:rsid w:val="006100CD"/>
    <w:rsid w:val="00620583"/>
    <w:rsid w:val="006248A7"/>
    <w:rsid w:val="00664283"/>
    <w:rsid w:val="0066618B"/>
    <w:rsid w:val="00667FC1"/>
    <w:rsid w:val="006728A4"/>
    <w:rsid w:val="00685B27"/>
    <w:rsid w:val="006A0C88"/>
    <w:rsid w:val="006A296B"/>
    <w:rsid w:val="006B03D8"/>
    <w:rsid w:val="006B1ABC"/>
    <w:rsid w:val="006E4ABA"/>
    <w:rsid w:val="00710818"/>
    <w:rsid w:val="00711B26"/>
    <w:rsid w:val="0073718C"/>
    <w:rsid w:val="007501FA"/>
    <w:rsid w:val="00793B2F"/>
    <w:rsid w:val="007A16A9"/>
    <w:rsid w:val="007A19CA"/>
    <w:rsid w:val="007A6146"/>
    <w:rsid w:val="00801194"/>
    <w:rsid w:val="008024D6"/>
    <w:rsid w:val="008029FC"/>
    <w:rsid w:val="0081609F"/>
    <w:rsid w:val="008307FD"/>
    <w:rsid w:val="00840BDD"/>
    <w:rsid w:val="00851466"/>
    <w:rsid w:val="008661F7"/>
    <w:rsid w:val="00867C79"/>
    <w:rsid w:val="0087319F"/>
    <w:rsid w:val="008C666B"/>
    <w:rsid w:val="008D0EB8"/>
    <w:rsid w:val="008E39E8"/>
    <w:rsid w:val="008E6A8C"/>
    <w:rsid w:val="008F19DA"/>
    <w:rsid w:val="00920682"/>
    <w:rsid w:val="00931F95"/>
    <w:rsid w:val="00937B5A"/>
    <w:rsid w:val="00945023"/>
    <w:rsid w:val="009813AA"/>
    <w:rsid w:val="0098221E"/>
    <w:rsid w:val="00995C1F"/>
    <w:rsid w:val="00996D7A"/>
    <w:rsid w:val="009A0440"/>
    <w:rsid w:val="009A3697"/>
    <w:rsid w:val="009A3ECA"/>
    <w:rsid w:val="009D467F"/>
    <w:rsid w:val="009D5F1A"/>
    <w:rsid w:val="009E12EE"/>
    <w:rsid w:val="009E21A7"/>
    <w:rsid w:val="009E492D"/>
    <w:rsid w:val="009E7F1A"/>
    <w:rsid w:val="00A000C0"/>
    <w:rsid w:val="00A17988"/>
    <w:rsid w:val="00A25836"/>
    <w:rsid w:val="00A317DE"/>
    <w:rsid w:val="00A42E29"/>
    <w:rsid w:val="00A54C78"/>
    <w:rsid w:val="00A602D2"/>
    <w:rsid w:val="00A73B47"/>
    <w:rsid w:val="00AA68BE"/>
    <w:rsid w:val="00AA717E"/>
    <w:rsid w:val="00AB723B"/>
    <w:rsid w:val="00AC0DB4"/>
    <w:rsid w:val="00AF077B"/>
    <w:rsid w:val="00B1416E"/>
    <w:rsid w:val="00B86F55"/>
    <w:rsid w:val="00B912AD"/>
    <w:rsid w:val="00B95B73"/>
    <w:rsid w:val="00BE42F5"/>
    <w:rsid w:val="00C5775C"/>
    <w:rsid w:val="00C74C51"/>
    <w:rsid w:val="00C90C96"/>
    <w:rsid w:val="00CB430B"/>
    <w:rsid w:val="00CD388C"/>
    <w:rsid w:val="00D20DFE"/>
    <w:rsid w:val="00D3296F"/>
    <w:rsid w:val="00D371EC"/>
    <w:rsid w:val="00D4668B"/>
    <w:rsid w:val="00D529BA"/>
    <w:rsid w:val="00D53718"/>
    <w:rsid w:val="00D72854"/>
    <w:rsid w:val="00D90C38"/>
    <w:rsid w:val="00DB6032"/>
    <w:rsid w:val="00DC4E71"/>
    <w:rsid w:val="00DE2998"/>
    <w:rsid w:val="00E22CFA"/>
    <w:rsid w:val="00E50A6F"/>
    <w:rsid w:val="00E540CC"/>
    <w:rsid w:val="00E751E5"/>
    <w:rsid w:val="00E835B7"/>
    <w:rsid w:val="00E83E36"/>
    <w:rsid w:val="00E92C9A"/>
    <w:rsid w:val="00EB08F4"/>
    <w:rsid w:val="00EB1211"/>
    <w:rsid w:val="00EE7156"/>
    <w:rsid w:val="00EF0A07"/>
    <w:rsid w:val="00EF3F36"/>
    <w:rsid w:val="00F22F63"/>
    <w:rsid w:val="00F30B83"/>
    <w:rsid w:val="00F42EDE"/>
    <w:rsid w:val="00F51C19"/>
    <w:rsid w:val="00F619B5"/>
    <w:rsid w:val="00F67067"/>
    <w:rsid w:val="00F67CD9"/>
    <w:rsid w:val="00F71AB5"/>
    <w:rsid w:val="00FB10C3"/>
    <w:rsid w:val="00FD2EAB"/>
    <w:rsid w:val="00FD3A7B"/>
    <w:rsid w:val="00FE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1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CharChar1CharCharCharCharCharCharCharCharCharCharCharCharChar">
    <w:name w:val="默认段落字体 Para Char Char Char Char Char Char Char Char Char1 Char Char Char Char Char Char Char Char Char Char Char Char Char"/>
    <w:basedOn w:val="a3"/>
    <w:autoRedefine/>
    <w:rsid w:val="009E492D"/>
    <w:pPr>
      <w:spacing w:beforeLines="50" w:afterLines="50"/>
    </w:pPr>
    <w:rPr>
      <w:rFonts w:ascii="Tahoma" w:hAnsi="Tahoma"/>
      <w:b/>
      <w:sz w:val="28"/>
    </w:rPr>
  </w:style>
  <w:style w:type="paragraph" w:styleId="a3">
    <w:name w:val="Document Map"/>
    <w:basedOn w:val="a"/>
    <w:semiHidden/>
    <w:rsid w:val="009E492D"/>
    <w:pPr>
      <w:shd w:val="clear" w:color="auto" w:fill="000080"/>
    </w:pPr>
  </w:style>
  <w:style w:type="paragraph" w:styleId="a4">
    <w:name w:val="footer"/>
    <w:basedOn w:val="a"/>
    <w:rsid w:val="009E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E492D"/>
  </w:style>
  <w:style w:type="character" w:styleId="a6">
    <w:name w:val="Hyperlink"/>
    <w:basedOn w:val="a0"/>
    <w:rsid w:val="009E492D"/>
    <w:rPr>
      <w:color w:val="0000FF"/>
      <w:u w:val="single"/>
    </w:rPr>
  </w:style>
  <w:style w:type="table" w:styleId="a7">
    <w:name w:val="Table Grid"/>
    <w:basedOn w:val="a1"/>
    <w:rsid w:val="00257E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AF077B"/>
    <w:pPr>
      <w:widowControl/>
      <w:spacing w:after="160" w:line="240" w:lineRule="exact"/>
      <w:jc w:val="left"/>
    </w:pPr>
    <w:rPr>
      <w:szCs w:val="20"/>
    </w:rPr>
  </w:style>
  <w:style w:type="paragraph" w:styleId="a8">
    <w:name w:val="Date"/>
    <w:basedOn w:val="a"/>
    <w:next w:val="a"/>
    <w:rsid w:val="008307FD"/>
    <w:pPr>
      <w:ind w:leftChars="2500" w:left="100"/>
    </w:pPr>
  </w:style>
  <w:style w:type="paragraph" w:styleId="a9">
    <w:name w:val="Normal (Web)"/>
    <w:basedOn w:val="a"/>
    <w:rsid w:val="007108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Char"/>
    <w:basedOn w:val="a"/>
    <w:rsid w:val="00DC4E71"/>
    <w:rPr>
      <w:rFonts w:ascii="Tahoma" w:hAnsi="Tahoma"/>
      <w:sz w:val="24"/>
      <w:szCs w:val="20"/>
    </w:rPr>
  </w:style>
  <w:style w:type="paragraph" w:styleId="aa">
    <w:name w:val="header"/>
    <w:basedOn w:val="a"/>
    <w:link w:val="Char1"/>
    <w:rsid w:val="00737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7371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296</Words>
  <Characters>1693</Characters>
  <Application>Microsoft Office Word</Application>
  <DocSecurity>0</DocSecurity>
  <Lines>14</Lines>
  <Paragraphs>3</Paragraphs>
  <ScaleCrop>false</ScaleCrop>
  <Company>Lenovo (Beijing) Limited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国家知识产权局关于2013年知识产权分析评议示范创建机构名单公示</dc:title>
  <dc:creator>冯洁</dc:creator>
  <cp:lastModifiedBy>马俊</cp:lastModifiedBy>
  <cp:revision>6</cp:revision>
  <cp:lastPrinted>2017-03-01T06:52:00Z</cp:lastPrinted>
  <dcterms:created xsi:type="dcterms:W3CDTF">2018-07-11T03:12:00Z</dcterms:created>
  <dcterms:modified xsi:type="dcterms:W3CDTF">2018-07-12T02:14:00Z</dcterms:modified>
</cp:coreProperties>
</file>